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598AB">
      <w:pPr>
        <w:snapToGrid w:val="0"/>
        <w:spacing w:line="360" w:lineRule="auto"/>
        <w:jc w:val="center"/>
        <w:rPr>
          <w:rStyle w:val="10"/>
          <w:rFonts w:hint="eastAsia" w:ascii="楷体_GB2312" w:hAnsi="新宋体" w:eastAsia="楷体_GB2312"/>
          <w:b/>
          <w:color w:val="000000"/>
          <w:kern w:val="0"/>
          <w:sz w:val="44"/>
          <w:szCs w:val="44"/>
        </w:rPr>
      </w:pPr>
    </w:p>
    <w:p w14:paraId="4E270966">
      <w:pPr>
        <w:snapToGrid w:val="0"/>
        <w:spacing w:line="360" w:lineRule="auto"/>
        <w:jc w:val="center"/>
        <w:rPr>
          <w:rStyle w:val="10"/>
          <w:rFonts w:ascii="楷体_GB2312" w:hAnsi="新宋体" w:eastAsia="楷体_GB2312"/>
          <w:b/>
          <w:color w:val="000000"/>
          <w:kern w:val="0"/>
          <w:sz w:val="44"/>
          <w:szCs w:val="44"/>
        </w:rPr>
      </w:pPr>
      <w:r>
        <w:rPr>
          <w:rStyle w:val="10"/>
          <w:rFonts w:ascii="楷体_GB2312" w:hAnsi="新宋体" w:eastAsia="楷体_GB2312"/>
          <w:b/>
          <w:color w:val="000000"/>
          <w:kern w:val="0"/>
          <w:sz w:val="44"/>
          <w:szCs w:val="44"/>
        </w:rPr>
        <w:t>重汽</w:t>
      </w:r>
      <w:r>
        <w:rPr>
          <w:rStyle w:val="10"/>
          <w:rFonts w:hint="eastAsia" w:ascii="楷体_GB2312" w:hAnsi="新宋体" w:eastAsia="楷体_GB2312"/>
          <w:b/>
          <w:color w:val="000000"/>
          <w:kern w:val="0"/>
          <w:sz w:val="44"/>
          <w:szCs w:val="44"/>
          <w:lang w:eastAsia="zh-CN"/>
        </w:rPr>
        <w:t>豪沃</w:t>
      </w:r>
      <w:r>
        <w:rPr>
          <w:rStyle w:val="10"/>
          <w:rFonts w:ascii="楷体_GB2312" w:hAnsi="新宋体" w:eastAsia="楷体_GB2312"/>
          <w:b/>
          <w:color w:val="000000"/>
          <w:kern w:val="0"/>
          <w:sz w:val="44"/>
          <w:szCs w:val="44"/>
        </w:rPr>
        <w:t>抢险救援消防车</w:t>
      </w:r>
    </w:p>
    <w:p w14:paraId="5BCB996B">
      <w:pPr>
        <w:pStyle w:val="2"/>
        <w:rPr>
          <w:rFonts w:hint="eastAsia" w:eastAsia="楷体_GB2312"/>
          <w:sz w:val="28"/>
          <w:szCs w:val="28"/>
          <w:lang w:eastAsia="zh-CN"/>
        </w:rPr>
      </w:pPr>
      <w:r>
        <w:rPr>
          <w:rStyle w:val="10"/>
          <w:rFonts w:hint="eastAsia" w:ascii="楷体_GB2312" w:hAnsi="新宋体" w:eastAsia="楷体_GB2312"/>
          <w:b/>
          <w:color w:val="000000"/>
          <w:kern w:val="0"/>
          <w:sz w:val="28"/>
          <w:szCs w:val="28"/>
          <w:lang w:eastAsia="zh-CN"/>
        </w:rPr>
        <w:t>（整车型号：</w:t>
      </w:r>
      <w:r>
        <w:rPr>
          <w:rStyle w:val="10"/>
          <w:rFonts w:hint="eastAsia" w:ascii="楷体_GB2312" w:hAnsi="新宋体" w:eastAsia="楷体_GB2312"/>
          <w:b/>
          <w:color w:val="000000"/>
          <w:kern w:val="0"/>
          <w:sz w:val="28"/>
          <w:szCs w:val="28"/>
        </w:rPr>
        <w:t>CLW5140TXFJY80/HW抢险救援消防车</w:t>
      </w:r>
      <w:r>
        <w:rPr>
          <w:rStyle w:val="10"/>
          <w:rFonts w:hint="eastAsia" w:ascii="楷体_GB2312" w:hAnsi="新宋体" w:eastAsia="楷体_GB2312"/>
          <w:b/>
          <w:color w:val="000000"/>
          <w:kern w:val="0"/>
          <w:sz w:val="28"/>
          <w:szCs w:val="28"/>
          <w:lang w:eastAsia="zh-CN"/>
        </w:rPr>
        <w:t>）</w:t>
      </w:r>
    </w:p>
    <w:p w14:paraId="262AF378">
      <w:pPr>
        <w:snapToGrid w:val="0"/>
        <w:spacing w:line="360" w:lineRule="auto"/>
        <w:jc w:val="center"/>
        <w:rPr>
          <w:rStyle w:val="10"/>
          <w:rFonts w:ascii="楷体_GB2312" w:hAnsi="新宋体" w:eastAsia="楷体_GB2312"/>
          <w:b/>
          <w:color w:val="000000"/>
          <w:sz w:val="32"/>
          <w:szCs w:val="32"/>
        </w:rPr>
      </w:pPr>
      <w:r>
        <w:rPr>
          <w:rStyle w:val="10"/>
          <w:rFonts w:ascii="楷体_GB2312" w:hAnsi="新宋体" w:eastAsia="楷体_GB2312"/>
          <w:b/>
          <w:color w:val="000000"/>
          <w:sz w:val="32"/>
          <w:szCs w:val="32"/>
        </w:rPr>
        <w:t>（底盘</w:t>
      </w:r>
      <w:r>
        <w:rPr>
          <w:rStyle w:val="10"/>
          <w:rFonts w:hint="eastAsia" w:ascii="楷体_GB2312" w:hAnsi="新宋体" w:eastAsia="楷体_GB2312"/>
          <w:b/>
          <w:color w:val="000000"/>
          <w:sz w:val="32"/>
          <w:szCs w:val="32"/>
          <w:lang w:eastAsia="zh-CN"/>
        </w:rPr>
        <w:t>型号：</w:t>
      </w:r>
      <w:r>
        <w:rPr>
          <w:rStyle w:val="10"/>
          <w:rFonts w:hint="eastAsia" w:ascii="楷体_GB2312" w:hAnsi="新宋体" w:eastAsia="楷体_GB2312"/>
          <w:b/>
          <w:color w:val="000000"/>
          <w:sz w:val="32"/>
          <w:szCs w:val="32"/>
        </w:rPr>
        <w:t>ZZ5207TXFV471GF5</w:t>
      </w:r>
      <w:r>
        <w:rPr>
          <w:rStyle w:val="10"/>
          <w:rFonts w:ascii="楷体_GB2312" w:hAnsi="新宋体" w:eastAsia="楷体_GB2312"/>
          <w:b/>
          <w:color w:val="000000"/>
          <w:sz w:val="32"/>
          <w:szCs w:val="32"/>
        </w:rPr>
        <w:t>）</w:t>
      </w:r>
    </w:p>
    <w:p w14:paraId="7C58105D">
      <w:pPr>
        <w:snapToGrid w:val="0"/>
        <w:spacing w:line="300" w:lineRule="auto"/>
        <w:jc w:val="center"/>
      </w:pPr>
      <w:r>
        <w:rPr>
          <w:rStyle w:val="10"/>
          <w:rFonts w:ascii="楷体_GB2312" w:hAnsi="宋体" w:eastAsia="楷体_GB2312"/>
          <w:b/>
          <w:color w:val="000000"/>
          <w:kern w:val="0"/>
          <w:sz w:val="44"/>
          <w:szCs w:val="44"/>
        </w:rPr>
        <w:t>技术规格书</w:t>
      </w:r>
      <w:r>
        <w:rPr>
          <w:rFonts w:ascii="楷体_GB2312" w:hAnsi="新宋体" w:eastAsia="楷体_GB2312"/>
          <w:b/>
          <w:color w:val="000000"/>
          <w:kern w:val="0"/>
          <w:sz w:val="72"/>
          <w:szCs w:val="72"/>
        </w:rPr>
        <w:drawing>
          <wp:inline distT="0" distB="0" distL="0" distR="0">
            <wp:extent cx="4959350" cy="3400425"/>
            <wp:effectExtent l="0" t="0" r="12700" b="9525"/>
            <wp:docPr id="2" name="图片 1" descr="微信图片_2021080616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10806164219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05" cy="34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663F">
      <w:pPr>
        <w:snapToGrid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楷体_GB2312" w:hAnsi="新宋体" w:eastAsia="楷体_GB2312"/>
          <w:b/>
          <w:color w:val="000000"/>
          <w:kern w:val="0"/>
          <w:sz w:val="72"/>
          <w:szCs w:val="72"/>
        </w:rPr>
        <w:drawing>
          <wp:inline distT="0" distB="0" distL="0" distR="0">
            <wp:extent cx="4953635" cy="3742690"/>
            <wp:effectExtent l="0" t="0" r="18415" b="10160"/>
            <wp:docPr id="5" name="图片 4" descr="e7891a1d20c18f83d8b3f436171b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7891a1d20c18f83d8b3f436171b6fa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601" cy="374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DB2C">
      <w:pPr>
        <w:snapToGrid w:val="0"/>
        <w:spacing w:line="360" w:lineRule="auto"/>
        <w:jc w:val="center"/>
        <w:rPr>
          <w:rStyle w:val="10"/>
          <w:rFonts w:hint="eastAsia" w:ascii="楷体_GB2312" w:hAnsi="新宋体" w:eastAsia="楷体_GB2312"/>
          <w:b/>
          <w:color w:val="000000"/>
          <w:kern w:val="0"/>
          <w:sz w:val="72"/>
          <w:szCs w:val="72"/>
        </w:rPr>
      </w:pPr>
    </w:p>
    <w:p w14:paraId="5E8CF3CC">
      <w:pPr>
        <w:snapToGrid w:val="0"/>
        <w:spacing w:line="360" w:lineRule="auto"/>
        <w:jc w:val="center"/>
        <w:rPr>
          <w:rStyle w:val="10"/>
          <w:rFonts w:ascii="楷体_GB2312" w:hAnsi="新宋体" w:eastAsia="楷体_GB2312"/>
          <w:b/>
          <w:color w:val="000000"/>
          <w:kern w:val="0"/>
          <w:sz w:val="72"/>
          <w:szCs w:val="72"/>
        </w:rPr>
      </w:pPr>
    </w:p>
    <w:p w14:paraId="45ED78E9">
      <w:pPr>
        <w:numPr>
          <w:ilvl w:val="0"/>
          <w:numId w:val="1"/>
        </w:numPr>
        <w:tabs>
          <w:tab w:val="left" w:pos="627"/>
          <w:tab w:val="left" w:pos="980"/>
        </w:tabs>
        <w:snapToGrid w:val="0"/>
        <w:spacing w:before="156" w:line="312" w:lineRule="auto"/>
        <w:ind w:right="11"/>
        <w:rPr>
          <w:rStyle w:val="10"/>
          <w:rFonts w:ascii="华文新魏" w:eastAsia="华文新魏"/>
          <w:b/>
          <w:color w:val="000000"/>
          <w:spacing w:val="8"/>
          <w:sz w:val="28"/>
        </w:rPr>
      </w:pPr>
      <w:r>
        <w:rPr>
          <w:rStyle w:val="10"/>
          <w:rFonts w:ascii="华文新魏" w:eastAsia="华文新魏"/>
          <w:b/>
          <w:color w:val="000000"/>
          <w:spacing w:val="8"/>
          <w:sz w:val="28"/>
        </w:rPr>
        <w:t>底  盘：</w:t>
      </w:r>
    </w:p>
    <w:p w14:paraId="1B0401E1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型    号：ZZ5207TXFV471GF5</w:t>
      </w:r>
    </w:p>
    <w:p w14:paraId="34032055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 xml:space="preserve">驱动型式：4×2 </w:t>
      </w:r>
    </w:p>
    <w:p w14:paraId="56AD274E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轴    距：4700mm</w:t>
      </w:r>
    </w:p>
    <w:p w14:paraId="6066ED95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 xml:space="preserve">最高车速： </w:t>
      </w:r>
      <w:r>
        <w:rPr>
          <w:rStyle w:val="10"/>
          <w:rFonts w:hint="eastAsia" w:hAnsi="宋体"/>
          <w:color w:val="000000"/>
          <w:sz w:val="24"/>
          <w:szCs w:val="24"/>
          <w:lang w:val="en-US" w:eastAsia="zh-CN"/>
        </w:rPr>
        <w:t>100</w:t>
      </w:r>
      <w:bookmarkStart w:id="0" w:name="_GoBack"/>
      <w:bookmarkEnd w:id="0"/>
      <w:r>
        <w:rPr>
          <w:rStyle w:val="10"/>
          <w:rFonts w:hAnsi="宋体"/>
          <w:color w:val="000000"/>
          <w:sz w:val="24"/>
          <w:szCs w:val="24"/>
        </w:rPr>
        <w:t>km/h</w:t>
      </w:r>
    </w:p>
    <w:p w14:paraId="6031E165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发动机型号：MC07.35-60(国六)（柴油）</w:t>
      </w:r>
    </w:p>
    <w:p w14:paraId="1A96EF6E">
      <w:pPr>
        <w:tabs>
          <w:tab w:val="left" w:pos="1167"/>
          <w:tab w:val="left" w:pos="1212"/>
          <w:tab w:val="left" w:pos="1895"/>
          <w:tab w:val="center" w:pos="4733"/>
        </w:tabs>
        <w:snapToGrid w:val="0"/>
        <w:spacing w:line="360" w:lineRule="auto"/>
        <w:ind w:right="11" w:firstLine="470" w:firstLineChars="200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功    率：257kW</w:t>
      </w:r>
    </w:p>
    <w:p w14:paraId="564610A6">
      <w:pPr>
        <w:numPr>
          <w:ilvl w:val="0"/>
          <w:numId w:val="1"/>
        </w:numPr>
        <w:tabs>
          <w:tab w:val="left" w:pos="627"/>
          <w:tab w:val="left" w:pos="980"/>
        </w:tabs>
        <w:snapToGrid w:val="0"/>
        <w:spacing w:before="156" w:line="312" w:lineRule="auto"/>
        <w:ind w:right="11"/>
        <w:rPr>
          <w:rStyle w:val="10"/>
          <w:rFonts w:ascii="华文新魏" w:eastAsia="华文新魏"/>
          <w:b/>
          <w:color w:val="000000"/>
          <w:spacing w:val="8"/>
          <w:sz w:val="28"/>
        </w:rPr>
      </w:pPr>
      <w:r>
        <w:rPr>
          <w:rStyle w:val="10"/>
          <w:rFonts w:ascii="华文新魏" w:eastAsia="华文新魏"/>
          <w:b/>
          <w:color w:val="000000"/>
          <w:spacing w:val="8"/>
          <w:sz w:val="28"/>
        </w:rPr>
        <w:t>驾乘室：</w:t>
      </w:r>
    </w:p>
    <w:p w14:paraId="1B8D932C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结    构：平头、原装双排座四开门乘员室。</w:t>
      </w:r>
    </w:p>
    <w:p w14:paraId="0BE13C0C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  <w:lang w:val="zh-CN"/>
        </w:rPr>
      </w:pPr>
      <w:r>
        <w:rPr>
          <w:rStyle w:val="10"/>
          <w:rFonts w:hAnsi="宋体"/>
          <w:color w:val="000000"/>
          <w:sz w:val="24"/>
          <w:szCs w:val="24"/>
        </w:rPr>
        <w:t>座位设置：前排2人后排4人</w:t>
      </w:r>
      <w:r>
        <w:rPr>
          <w:rStyle w:val="10"/>
          <w:rFonts w:hAnsi="宋体"/>
          <w:color w:val="000000"/>
          <w:sz w:val="24"/>
          <w:szCs w:val="24"/>
          <w:lang w:val="zh-CN"/>
        </w:rPr>
        <w:t>。座位前面加装护栏兼扶手。消防队员在奔赴灭火</w:t>
      </w:r>
    </w:p>
    <w:p w14:paraId="5F5D64A0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  <w:lang w:val="zh-CN"/>
        </w:rPr>
      </w:pPr>
      <w:r>
        <w:rPr>
          <w:rStyle w:val="10"/>
          <w:rFonts w:hAnsi="宋体"/>
          <w:color w:val="000000"/>
          <w:sz w:val="24"/>
          <w:szCs w:val="24"/>
          <w:lang w:val="zh-CN"/>
        </w:rPr>
        <w:t>救援途中快速背负空气呼吸器，到达火场后，迅速投入灭火救援行动。</w:t>
      </w:r>
    </w:p>
    <w:p w14:paraId="48ACB8BC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  <w:lang w:val="zh-CN"/>
        </w:rPr>
      </w:pPr>
      <w:r>
        <w:rPr>
          <w:rStyle w:val="10"/>
          <w:rFonts w:hAnsi="宋体"/>
          <w:color w:val="000000"/>
          <w:sz w:val="24"/>
          <w:szCs w:val="24"/>
          <w:lang w:val="zh-CN"/>
        </w:rPr>
        <w:t>驾驶室结构：安装适应倾翻的液压翻转机构。</w:t>
      </w:r>
    </w:p>
    <w:p w14:paraId="55AC5703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驾驶室内设备：除原车设备外，加装取力器控制开关、100W警报器、警灯开关</w:t>
      </w:r>
    </w:p>
    <w:p w14:paraId="62F05936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爆闪灯开关等。</w:t>
      </w:r>
    </w:p>
    <w:p w14:paraId="023795A3">
      <w:pPr>
        <w:snapToGrid w:val="0"/>
        <w:spacing w:line="360" w:lineRule="auto"/>
        <w:ind w:left="1200" w:leftChars="173" w:hanging="1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驾驶室外部：驾驶室顶靠前部安装有长排警灯1个。</w:t>
      </w:r>
    </w:p>
    <w:p w14:paraId="2A0D88D0">
      <w:pPr>
        <w:numPr>
          <w:ilvl w:val="0"/>
          <w:numId w:val="1"/>
        </w:numPr>
        <w:tabs>
          <w:tab w:val="left" w:pos="627"/>
          <w:tab w:val="left" w:pos="980"/>
        </w:tabs>
        <w:snapToGrid w:val="0"/>
        <w:spacing w:before="156" w:line="312" w:lineRule="auto"/>
        <w:ind w:right="11"/>
        <w:rPr>
          <w:rStyle w:val="10"/>
          <w:rFonts w:ascii="华文新魏" w:eastAsia="华文新魏"/>
          <w:b/>
          <w:color w:val="000000"/>
          <w:spacing w:val="8"/>
          <w:sz w:val="28"/>
        </w:rPr>
      </w:pPr>
      <w:r>
        <w:rPr>
          <w:rStyle w:val="10"/>
          <w:rFonts w:ascii="华文新魏" w:eastAsia="华文新魏"/>
          <w:b/>
          <w:color w:val="000000"/>
          <w:spacing w:val="8"/>
          <w:sz w:val="28"/>
        </w:rPr>
        <w:t>器材箱结构：</w:t>
      </w:r>
    </w:p>
    <w:p w14:paraId="2E0BDB48">
      <w:pPr>
        <w:spacing w:line="480" w:lineRule="exact"/>
        <w:ind w:firstLine="480"/>
        <w:rPr>
          <w:rStyle w:val="10"/>
          <w:rFonts w:hAnsi="宋体"/>
          <w:b/>
          <w:color w:val="000000"/>
          <w:sz w:val="24"/>
        </w:rPr>
      </w:pPr>
      <w:r>
        <w:rPr>
          <w:rStyle w:val="10"/>
          <w:rFonts w:hAnsi="宋体"/>
          <w:b/>
          <w:color w:val="000000"/>
          <w:sz w:val="24"/>
        </w:rPr>
        <w:t>主要材质：</w:t>
      </w:r>
    </w:p>
    <w:p w14:paraId="544A4AE3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骨架、蒙皮均为优质碳钢；内部器材架采用铝合金型材；内饰板为氧化处理的1.5mm铝花纹板。</w:t>
      </w:r>
    </w:p>
    <w:p w14:paraId="51CF3827">
      <w:pPr>
        <w:spacing w:line="480" w:lineRule="exact"/>
        <w:ind w:firstLine="480"/>
        <w:rPr>
          <w:rStyle w:val="10"/>
          <w:rFonts w:hAnsi="宋体"/>
          <w:b/>
          <w:color w:val="000000"/>
          <w:sz w:val="24"/>
        </w:rPr>
      </w:pPr>
      <w:r>
        <w:rPr>
          <w:rStyle w:val="10"/>
          <w:rFonts w:hAnsi="宋体"/>
          <w:b/>
          <w:color w:val="000000"/>
          <w:sz w:val="24"/>
        </w:rPr>
        <w:t>基本结构：</w:t>
      </w:r>
    </w:p>
    <w:p w14:paraId="73444349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1、为整体结构，其前中后部均为器材箱。</w:t>
      </w:r>
    </w:p>
    <w:p w14:paraId="2A591A73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2、器材箱设带锁卷帘门。</w:t>
      </w:r>
    </w:p>
    <w:p w14:paraId="5D0CC301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3、空间可任意调整，器材箱设排水孔。</w:t>
      </w:r>
    </w:p>
    <w:p w14:paraId="24F53BDA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4、器材箱可靠、美观、可任意调节，六扇大空间帘子门器材箱，确保空间充分利用。</w:t>
      </w:r>
    </w:p>
    <w:p w14:paraId="495BE4F2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5、箱体内设有照明灯，满足夜间灭火作战时的照明需要。</w:t>
      </w:r>
    </w:p>
    <w:p w14:paraId="4FE79101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6、器材箱后部设置一个上下车的铝合金爬梯。</w:t>
      </w:r>
    </w:p>
    <w:p w14:paraId="42F9E39F">
      <w:pPr>
        <w:spacing w:line="480" w:lineRule="exact"/>
        <w:ind w:firstLine="480"/>
        <w:rPr>
          <w:rStyle w:val="10"/>
          <w:rFonts w:hAnsi="宋体"/>
          <w:b/>
          <w:color w:val="000000"/>
          <w:sz w:val="24"/>
        </w:rPr>
      </w:pPr>
      <w:r>
        <w:rPr>
          <w:rStyle w:val="10"/>
          <w:rFonts w:hAnsi="宋体"/>
          <w:b/>
          <w:color w:val="000000"/>
          <w:sz w:val="24"/>
        </w:rPr>
        <w:t>铝合金卷帘门：</w:t>
      </w:r>
    </w:p>
    <w:p w14:paraId="2E662BBD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1、所有器材厢都采用带锁卷帘门，把手和锁销坚固耐用，不变形，密封性能经过水淋实验,确保无渗漏现象。</w:t>
      </w:r>
    </w:p>
    <w:p w14:paraId="760F8A22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2、卷帘门两侧滑道内有铆钉固定，以免脱落。</w:t>
      </w:r>
    </w:p>
    <w:p w14:paraId="64F2BCBE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3、每个器材厢内有照明灯，由卷帘门开闭控制。</w:t>
      </w:r>
    </w:p>
    <w:p w14:paraId="64E784A0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4、左、右各三扇铝合金帘子门，安全可靠，美观实用。</w:t>
      </w:r>
    </w:p>
    <w:p w14:paraId="0EF3BA9E">
      <w:pPr>
        <w:tabs>
          <w:tab w:val="left" w:pos="2466"/>
        </w:tabs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1.升降照明系统：</w:t>
      </w:r>
    </w:p>
    <w:p w14:paraId="4AD40817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bCs/>
          <w:color w:val="000000"/>
          <w:sz w:val="24"/>
          <w:szCs w:val="24"/>
        </w:rPr>
      </w:pPr>
      <w:r>
        <w:rPr>
          <w:rStyle w:val="10"/>
          <w:rFonts w:hAnsi="宋体"/>
          <w:bCs/>
          <w:color w:val="000000"/>
          <w:sz w:val="24"/>
          <w:szCs w:val="24"/>
        </w:rPr>
        <w:t>型    号：YZH6-4.83CFA (上海博灿)</w:t>
      </w:r>
    </w:p>
    <w:p w14:paraId="7C90CCC5">
      <w:pPr>
        <w:snapToGrid w:val="0"/>
        <w:spacing w:line="360" w:lineRule="auto"/>
        <w:ind w:firstLine="460" w:firstLineChars="196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发 电 机：本田SHT11500</w:t>
      </w:r>
    </w:p>
    <w:p w14:paraId="2804DCE6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功    率：10KVA</w:t>
      </w:r>
    </w:p>
    <w:p w14:paraId="5118967B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频    率：50HZ</w:t>
      </w:r>
    </w:p>
    <w:p w14:paraId="2F8029A2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电    压：380V/220V</w:t>
      </w:r>
    </w:p>
    <w:p w14:paraId="61E0A131">
      <w:pPr>
        <w:snapToGrid w:val="0"/>
        <w:spacing w:line="360" w:lineRule="auto"/>
        <w:ind w:firstLine="460" w:firstLineChars="196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主照明灯功率：1500W×4（</w:t>
      </w:r>
      <w:r>
        <w:rPr>
          <w:rStyle w:val="10"/>
          <w:rFonts w:hAnsi="宋体"/>
          <w:color w:val="000000"/>
          <w:szCs w:val="21"/>
        </w:rPr>
        <w:t>卤素灯</w:t>
      </w:r>
      <w:r>
        <w:rPr>
          <w:rStyle w:val="10"/>
          <w:rFonts w:hAnsi="宋体"/>
          <w:color w:val="000000"/>
          <w:sz w:val="24"/>
          <w:szCs w:val="24"/>
        </w:rPr>
        <w:t>）</w:t>
      </w:r>
    </w:p>
    <w:p w14:paraId="09E0D133">
      <w:pPr>
        <w:snapToGrid w:val="0"/>
        <w:spacing w:line="360" w:lineRule="auto"/>
        <w:ind w:firstLine="460" w:firstLineChars="196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升 降 杆：铝合金</w:t>
      </w:r>
    </w:p>
    <w:p w14:paraId="68D586BE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型    式：气动</w:t>
      </w:r>
    </w:p>
    <w:p w14:paraId="180D6429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最大离地高度：8m</w:t>
      </w:r>
    </w:p>
    <w:p w14:paraId="4DC80368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供气压力：≥0.3MPa</w:t>
      </w:r>
    </w:p>
    <w:p w14:paraId="7AEB7B58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起升速度：≤8秒</w:t>
      </w:r>
    </w:p>
    <w:p w14:paraId="2BB43E5E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举升重量：45kg</w:t>
      </w:r>
    </w:p>
    <w:p w14:paraId="5D12E21F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  <w:lang w:val="en-GB"/>
        </w:rPr>
      </w:pPr>
      <w:r>
        <w:rPr>
          <w:rStyle w:val="10"/>
          <w:rFonts w:hAnsi="宋体"/>
          <w:color w:val="000000"/>
          <w:sz w:val="24"/>
          <w:szCs w:val="24"/>
        </w:rPr>
        <w:t>安装位置：位于箱体前部</w:t>
      </w:r>
    </w:p>
    <w:p w14:paraId="36717B26">
      <w:pPr>
        <w:snapToGrid w:val="0"/>
        <w:spacing w:line="360" w:lineRule="auto"/>
        <w:ind w:firstLine="460" w:firstLineChars="196"/>
        <w:jc w:val="left"/>
        <w:rPr>
          <w:rStyle w:val="10"/>
          <w:rFonts w:hAnsi="宋体"/>
          <w:color w:val="000000"/>
          <w:sz w:val="24"/>
          <w:szCs w:val="24"/>
          <w:lang w:val="en-GB"/>
        </w:rPr>
      </w:pPr>
      <w:r>
        <w:rPr>
          <w:rStyle w:val="10"/>
          <w:rFonts w:hAnsi="宋体"/>
          <w:color w:val="000000"/>
          <w:sz w:val="24"/>
          <w:szCs w:val="24"/>
        </w:rPr>
        <w:t>云    台：铝合金</w:t>
      </w:r>
    </w:p>
    <w:p w14:paraId="6CF7131B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俯 仰 度：≥±90°</w:t>
      </w:r>
    </w:p>
    <w:p w14:paraId="66E49662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左右旋转：±155°</w:t>
      </w:r>
    </w:p>
    <w:p w14:paraId="51AD535A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电    压：220V/24V</w:t>
      </w:r>
    </w:p>
    <w:p w14:paraId="080401C5">
      <w:pPr>
        <w:snapToGrid w:val="0"/>
        <w:spacing w:line="360" w:lineRule="auto"/>
        <w:ind w:left="1200" w:leftChars="170" w:hanging="1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配 电 箱：设有功能控制键、仪表、各种操作全部集中于控制箱上，并能准确快捷的控制全部运转动作，配置无线按键。</w:t>
      </w:r>
    </w:p>
    <w:p w14:paraId="3591C9F8">
      <w:pPr>
        <w:tabs>
          <w:tab w:val="left" w:pos="2466"/>
        </w:tabs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2.牵引绞盘系统：</w:t>
      </w:r>
    </w:p>
    <w:p w14:paraId="10255C87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制 造 商：美国冠军</w:t>
      </w:r>
    </w:p>
    <w:p w14:paraId="63C2F182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型    号：N16800XF（DC24V）</w:t>
      </w:r>
    </w:p>
    <w:p w14:paraId="2A7CE6D4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驱动型式：电动</w:t>
      </w:r>
    </w:p>
    <w:p w14:paraId="645018D1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 xml:space="preserve">最大拉力：75KN </w:t>
      </w:r>
    </w:p>
    <w:p w14:paraId="431D9D3A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最大牵引速度：4.2m/min</w:t>
      </w:r>
    </w:p>
    <w:p w14:paraId="42D21D07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钢丝绳直径：13.2mm</w:t>
      </w:r>
    </w:p>
    <w:p w14:paraId="5C8169DB">
      <w:pPr>
        <w:tabs>
          <w:tab w:val="left" w:pos="2466"/>
        </w:tabs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钢丝绳长度：38m</w:t>
      </w:r>
    </w:p>
    <w:p w14:paraId="79DF61DB">
      <w:pPr>
        <w:snapToGrid w:val="0"/>
        <w:spacing w:line="360" w:lineRule="auto"/>
        <w:ind w:firstLine="470" w:firstLineChars="200"/>
        <w:jc w:val="left"/>
        <w:rPr>
          <w:rStyle w:val="10"/>
          <w:color w:val="000000"/>
        </w:rPr>
      </w:pPr>
      <w:r>
        <w:rPr>
          <w:rStyle w:val="10"/>
          <w:rFonts w:hAnsi="宋体"/>
          <w:color w:val="000000"/>
          <w:sz w:val="24"/>
          <w:szCs w:val="24"/>
        </w:rPr>
        <w:t>安装位置：位于车头前部</w:t>
      </w:r>
    </w:p>
    <w:p w14:paraId="5426A577">
      <w:pPr>
        <w:snapToGrid w:val="0"/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  <w:lang w:val="en-GB"/>
        </w:rPr>
      </w:pPr>
      <w:r>
        <w:rPr>
          <w:rStyle w:val="10"/>
          <w:rFonts w:hAnsi="宋体"/>
          <w:b/>
          <w:color w:val="000000"/>
          <w:sz w:val="24"/>
          <w:szCs w:val="24"/>
          <w:lang w:val="en-GB"/>
        </w:rPr>
        <w:t>3.</w:t>
      </w:r>
      <w:r>
        <w:rPr>
          <w:rStyle w:val="10"/>
          <w:rFonts w:hAnsi="宋体"/>
          <w:b/>
          <w:color w:val="000000"/>
          <w:sz w:val="24"/>
          <w:szCs w:val="24"/>
        </w:rPr>
        <w:t>折叠</w:t>
      </w:r>
      <w:r>
        <w:rPr>
          <w:rStyle w:val="10"/>
          <w:rFonts w:hAnsi="宋体"/>
          <w:b/>
          <w:color w:val="000000"/>
          <w:sz w:val="24"/>
          <w:szCs w:val="24"/>
          <w:lang w:val="en-GB"/>
        </w:rPr>
        <w:t>式车载吊机系统：</w:t>
      </w:r>
    </w:p>
    <w:p w14:paraId="2CA1645D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  <w:lang w:val="en-GB"/>
        </w:rPr>
      </w:pPr>
      <w:r>
        <w:rPr>
          <w:rStyle w:val="10"/>
          <w:rFonts w:hAnsi="宋体"/>
          <w:color w:val="000000"/>
          <w:sz w:val="24"/>
          <w:szCs w:val="24"/>
          <w:lang w:val="en-GB"/>
        </w:rPr>
        <w:t>制 造 商：徐州滕昌</w:t>
      </w:r>
    </w:p>
    <w:p w14:paraId="3D46A06A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型    号:  SQ5ZA2</w:t>
      </w:r>
    </w:p>
    <w:p w14:paraId="59D2AC5B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驱动型式：液压</w:t>
      </w:r>
    </w:p>
    <w:p w14:paraId="2E7242B9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最大吊重：5000Kg</w:t>
      </w:r>
    </w:p>
    <w:p w14:paraId="298FEE75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  <w:lang w:val="en-GB"/>
        </w:rPr>
        <w:t>最大幅度：8m</w:t>
      </w:r>
    </w:p>
    <w:p w14:paraId="56556E83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  <w:lang w:val="en-GB"/>
        </w:rPr>
      </w:pPr>
      <w:r>
        <w:rPr>
          <w:rStyle w:val="10"/>
          <w:rFonts w:hAnsi="宋体"/>
          <w:color w:val="000000"/>
          <w:sz w:val="24"/>
          <w:szCs w:val="24"/>
          <w:lang w:val="en-GB"/>
        </w:rPr>
        <w:t>回转角度： -90°~+90°</w:t>
      </w:r>
    </w:p>
    <w:p w14:paraId="4384D181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  <w:lang w:val="en-GB"/>
        </w:rPr>
      </w:pPr>
      <w:r>
        <w:rPr>
          <w:rStyle w:val="10"/>
          <w:rFonts w:hAnsi="宋体"/>
          <w:color w:val="000000"/>
          <w:sz w:val="24"/>
          <w:szCs w:val="24"/>
        </w:rPr>
        <w:t>安装位置：位于车后尾部</w:t>
      </w:r>
    </w:p>
    <w:p w14:paraId="1E0D2FD2">
      <w:pPr>
        <w:snapToGrid w:val="0"/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4.附加电器系：</w:t>
      </w:r>
    </w:p>
    <w:p w14:paraId="1550B5D4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1）驾驶室顶部前端为全红长排警灯。</w:t>
      </w:r>
    </w:p>
    <w:p w14:paraId="7551CEB6">
      <w:pPr>
        <w:snapToGrid w:val="0"/>
        <w:spacing w:line="360" w:lineRule="auto"/>
        <w:ind w:left="360" w:leftChars="173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2）车辆两侧上方各配有3盏LED爆闪灯和照明灯（组合式），下方安装安全标志灯和侧回复反射器（组合式），配有前后示廓灯，乘员室、器材箱内均装有照明灯，并符合GB4785规定。</w:t>
      </w:r>
    </w:p>
    <w:p w14:paraId="3D63B58D">
      <w:pPr>
        <w:snapToGrid w:val="0"/>
        <w:spacing w:line="360" w:lineRule="auto"/>
        <w:ind w:left="360" w:leftChars="173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3）警报器功率为100W；警报器、警灯、爆闪灯电路为独立式附加电路，控制器件安装在驾驶室内。</w:t>
      </w:r>
    </w:p>
    <w:p w14:paraId="3DF41972">
      <w:pPr>
        <w:snapToGrid w:val="0"/>
        <w:spacing w:line="360" w:lineRule="auto"/>
        <w:ind w:left="360" w:leftChars="173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4）车顶后部安装一个360度旋转照明灯。</w:t>
      </w:r>
    </w:p>
    <w:p w14:paraId="106443FA">
      <w:pPr>
        <w:snapToGrid w:val="0"/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5.制造技术工艺要求：</w:t>
      </w:r>
    </w:p>
    <w:p w14:paraId="0A1F0123">
      <w:pPr>
        <w:snapToGrid w:val="0"/>
        <w:spacing w:line="360" w:lineRule="auto"/>
        <w:ind w:left="360" w:leftChars="180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1）整车采用优质漆，上护板、车轮罩为白色，其余部分为消防红。</w:t>
      </w:r>
    </w:p>
    <w:p w14:paraId="41D272FF">
      <w:pPr>
        <w:snapToGrid w:val="0"/>
        <w:spacing w:line="360" w:lineRule="auto"/>
        <w:ind w:left="360" w:leftChars="180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2）所有结构件均用二氧化碳保护焊接，牢固、平整、光洁、无虚焊。防锈、防腐应符合有关规定。</w:t>
      </w:r>
    </w:p>
    <w:p w14:paraId="5D41B1C6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3）整车性能符合GB7956《消防车消防性能要求及试验方法》的规定。</w:t>
      </w:r>
    </w:p>
    <w:p w14:paraId="6299738E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4）电器系统符合国家发电电器照明BG5493、BG5476、BG5174有关规定。</w:t>
      </w:r>
    </w:p>
    <w:p w14:paraId="70201B81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5）消防车标记符合GB7258-2004《机动车安全技术条件》。</w:t>
      </w:r>
    </w:p>
    <w:p w14:paraId="74378063">
      <w:pPr>
        <w:snapToGrid w:val="0"/>
        <w:spacing w:line="360" w:lineRule="auto"/>
        <w:ind w:left="360" w:leftChars="180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6）消防车外部照明和信号装置符合GB4785-1998《汽车及挂车外部照明和信号装置的安装规定》。</w:t>
      </w:r>
    </w:p>
    <w:p w14:paraId="117D36F2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7）消防车后下防护要求符合GB11567.1-2001《汽车和挂车后下部防护要求》。</w:t>
      </w:r>
    </w:p>
    <w:p w14:paraId="63B140B1">
      <w:pPr>
        <w:snapToGrid w:val="0"/>
        <w:spacing w:line="360" w:lineRule="auto"/>
        <w:ind w:left="360" w:leftChars="180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8）整车外观符合GA39规定。外廓尺寸、轴荷及质量限值符合GB1589-2004 有关规定。</w:t>
      </w:r>
    </w:p>
    <w:p w14:paraId="394188D9">
      <w:pPr>
        <w:spacing w:line="360" w:lineRule="auto"/>
        <w:ind w:left="360" w:leftChars="180" w:hanging="36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9）所有操作开关、仪表、器材及车辆均有符合规范的铭牌标志。车尾部两二侧粘帖反光警示膜，用于夜间行驶警示。</w:t>
      </w:r>
    </w:p>
    <w:p w14:paraId="532CB113">
      <w:pPr>
        <w:snapToGrid w:val="0"/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6.器材布置要求及配置标准：</w:t>
      </w:r>
    </w:p>
    <w:p w14:paraId="203BE863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 xml:space="preserve">1）站在地面或踏板上快速取用任何器材。  </w:t>
      </w:r>
    </w:p>
    <w:p w14:paraId="72404CDF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2）器材布置紧凑、装夹牢固，取用方便。</w:t>
      </w:r>
    </w:p>
    <w:p w14:paraId="0D68F2A1">
      <w:pPr>
        <w:snapToGrid w:val="0"/>
        <w:spacing w:line="360" w:lineRule="auto"/>
        <w:jc w:val="left"/>
        <w:rPr>
          <w:rStyle w:val="10"/>
          <w:rFonts w:hAnsi="宋体"/>
          <w:b/>
          <w:color w:val="000000"/>
          <w:sz w:val="24"/>
          <w:szCs w:val="24"/>
        </w:rPr>
      </w:pPr>
      <w:r>
        <w:rPr>
          <w:rStyle w:val="10"/>
          <w:rFonts w:hAnsi="宋体"/>
          <w:b/>
          <w:color w:val="000000"/>
          <w:sz w:val="24"/>
          <w:szCs w:val="24"/>
        </w:rPr>
        <w:t>7.随车文件：</w:t>
      </w:r>
    </w:p>
    <w:p w14:paraId="6D8FA187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1）消防车使用说明书               6）消防车跟踪服卡</w:t>
      </w:r>
    </w:p>
    <w:p w14:paraId="407F5529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2）消防车合格证                   7）底盘使用说明书</w:t>
      </w:r>
    </w:p>
    <w:p w14:paraId="79E6B933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3）底盘合格证                     8）底盘质量保修卡</w:t>
      </w:r>
    </w:p>
    <w:p w14:paraId="483E93F1">
      <w:pPr>
        <w:snapToGrid w:val="0"/>
        <w:spacing w:line="360" w:lineRule="auto"/>
        <w:ind w:firstLine="470" w:firstLineChars="200"/>
        <w:jc w:val="left"/>
        <w:rPr>
          <w:rStyle w:val="10"/>
          <w:rFonts w:hAnsi="宋体"/>
          <w:color w:val="000000"/>
          <w:sz w:val="24"/>
          <w:szCs w:val="24"/>
        </w:rPr>
      </w:pPr>
      <w:r>
        <w:rPr>
          <w:rStyle w:val="10"/>
          <w:rFonts w:hAnsi="宋体"/>
          <w:color w:val="000000"/>
          <w:sz w:val="24"/>
          <w:szCs w:val="24"/>
        </w:rPr>
        <w:t>4）底盘维护保养册                 9）随车工具清单</w:t>
      </w:r>
    </w:p>
    <w:p w14:paraId="4FE4B716">
      <w:pPr>
        <w:snapToGrid w:val="0"/>
        <w:spacing w:line="360" w:lineRule="auto"/>
        <w:ind w:firstLine="470" w:firstLineChars="200"/>
        <w:jc w:val="left"/>
        <w:rPr>
          <w:rStyle w:val="10"/>
          <w:color w:val="000000"/>
        </w:rPr>
      </w:pPr>
      <w:r>
        <w:rPr>
          <w:rStyle w:val="10"/>
          <w:rFonts w:hAnsi="宋体"/>
          <w:color w:val="000000"/>
          <w:sz w:val="24"/>
          <w:szCs w:val="24"/>
        </w:rPr>
        <w:t>5）牵引及吊机使用说明书          10）消防车交接</w:t>
      </w:r>
    </w:p>
    <w:p w14:paraId="0CC913DC"/>
    <w:sectPr>
      <w:headerReference r:id="rId3" w:type="default"/>
      <w:footerReference r:id="rId4" w:type="default"/>
      <w:pgSz w:w="11906" w:h="16838"/>
      <w:pgMar w:top="1440" w:right="1800" w:bottom="1440" w:left="1800" w:header="170" w:footer="51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998CDD">
    <w:pPr>
      <w:pStyle w:val="4"/>
      <w:widowControl/>
      <w:snapToGrid w:val="0"/>
      <w:jc w:val="center"/>
      <w:textAlignment w:val="baseline"/>
      <w:rPr>
        <w:rFonts w:ascii="Times New Roman" w:hAnsi="Times New Roman" w:eastAsia="宋体" w:cstheme="minorBidi"/>
        <w:b/>
        <w:color w:val="365F91"/>
        <w:kern w:val="2"/>
        <w:sz w:val="21"/>
        <w:szCs w:val="20"/>
        <w:lang w:val="en-US" w:eastAsia="zh-CN" w:bidi="ar-S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1D489B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1D489B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theme="minorBidi"/>
        <w:b/>
        <w:color w:val="365F91"/>
        <w:kern w:val="2"/>
        <w:sz w:val="21"/>
        <w:szCs w:val="20"/>
        <w:lang w:val="en-US" w:eastAsia="zh-CN" w:bidi="ar-SA"/>
      </w:rPr>
      <w:t>程力</w:t>
    </w:r>
    <w:r>
      <w:rPr>
        <w:rFonts w:hint="eastAsia" w:ascii="Times New Roman" w:cstheme="minorBidi"/>
        <w:b/>
        <w:color w:val="365F91"/>
        <w:kern w:val="2"/>
        <w:sz w:val="21"/>
        <w:szCs w:val="20"/>
        <w:lang w:val="en-US" w:eastAsia="zh-CN" w:bidi="ar-SA"/>
      </w:rPr>
      <w:t>环卫应急装备车</w:t>
    </w:r>
    <w:r>
      <w:rPr>
        <w:rFonts w:ascii="Times New Roman" w:hAnsi="Times New Roman" w:eastAsia="宋体" w:cstheme="minorBidi"/>
        <w:b/>
        <w:color w:val="365F91"/>
        <w:kern w:val="2"/>
        <w:sz w:val="21"/>
        <w:szCs w:val="20"/>
        <w:lang w:val="en-US" w:eastAsia="zh-CN" w:bidi="ar-SA"/>
      </w:rPr>
      <w:t>厂</w:t>
    </w:r>
  </w:p>
  <w:p w14:paraId="581E63C8">
    <w:pPr>
      <w:spacing w:before="0" w:line="351" w:lineRule="exact"/>
      <w:ind w:left="0" w:right="0" w:firstLine="0"/>
      <w:jc w:val="center"/>
      <w:rPr>
        <w:rFonts w:hint="default"/>
        <w:b/>
        <w:color w:val="365F91"/>
        <w:sz w:val="21"/>
        <w:lang w:val="en-US"/>
      </w:rPr>
    </w:pPr>
    <w:r>
      <w:rPr>
        <w:b/>
        <w:color w:val="365F91"/>
        <w:sz w:val="21"/>
      </w:rPr>
      <w:t>地址</w:t>
    </w:r>
    <w:r>
      <w:rPr>
        <w:rFonts w:hint="eastAsia"/>
        <w:b/>
        <w:color w:val="365F91"/>
        <w:sz w:val="21"/>
        <w:lang w:eastAsia="zh-CN"/>
      </w:rPr>
      <w:t>：</w:t>
    </w:r>
    <w:r>
      <w:rPr>
        <w:b/>
        <w:color w:val="365F91"/>
        <w:sz w:val="21"/>
      </w:rPr>
      <w:t>湖</w:t>
    </w:r>
    <w:r>
      <w:rPr>
        <w:rFonts w:hint="eastAsia"/>
        <w:b/>
        <w:color w:val="365F91"/>
        <w:sz w:val="21"/>
        <w:lang w:eastAsia="zh-CN"/>
      </w:rPr>
      <w:t>北省随州市南</w:t>
    </w:r>
    <w:r>
      <w:rPr>
        <w:b/>
        <w:color w:val="365F91"/>
        <w:sz w:val="21"/>
        <w:lang w:val="en-US" w:eastAsia="zh-CN"/>
      </w:rPr>
      <w:t>郊平原岗程力专汽工业园</w:t>
    </w:r>
    <w:r>
      <w:rPr>
        <w:rFonts w:hint="eastAsia"/>
        <w:b/>
        <w:color w:val="365F91"/>
        <w:sz w:val="21"/>
        <w:lang w:val="en-US" w:eastAsia="zh-CN"/>
      </w:rPr>
      <w:t>D区5栋</w:t>
    </w:r>
  </w:p>
  <w:p w14:paraId="760BB5AA">
    <w:pPr>
      <w:pStyle w:val="4"/>
      <w:widowControl/>
      <w:snapToGrid w:val="0"/>
      <w:jc w:val="center"/>
      <w:textAlignment w:val="baseline"/>
    </w:pPr>
    <w:r>
      <w:rPr>
        <w:b/>
        <w:color w:val="365F91"/>
        <w:sz w:val="18"/>
      </w:rPr>
      <w:t>程力汽车集团</w:t>
    </w:r>
    <w:r>
      <w:rPr>
        <w:rFonts w:ascii="Calibri" w:eastAsia="Calibri"/>
        <w:b/>
        <w:color w:val="365F91"/>
        <w:sz w:val="18"/>
      </w:rPr>
      <w:t>.</w:t>
    </w:r>
    <w:r>
      <w:rPr>
        <w:b/>
        <w:color w:val="365F91"/>
        <w:sz w:val="18"/>
      </w:rPr>
      <w:t>版权所有（湖北省</w:t>
    </w:r>
    <w:r>
      <w:rPr>
        <w:rFonts w:hint="eastAsia"/>
        <w:b/>
        <w:color w:val="365F91"/>
        <w:sz w:val="18"/>
      </w:rPr>
      <w:t>·</w:t>
    </w:r>
    <w:r>
      <w:rPr>
        <w:b/>
        <w:color w:val="365F91"/>
        <w:sz w:val="18"/>
      </w:rPr>
      <w:t>随州市）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41A91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rFonts w:hint="eastAsia" w:ascii="黑体" w:eastAsia="黑体"/>
        <w:color w:val="3366FF"/>
        <w:spacing w:val="30"/>
        <w:w w:val="100"/>
        <w:sz w:val="20"/>
        <w:lang w:val="en-US" w:eastAsia="zh-CN"/>
      </w:rPr>
    </w:pPr>
    <w:r>
      <w:rPr>
        <w:rFonts w:hint="eastAsia" w:ascii="黑体" w:eastAsia="黑体"/>
        <w:color w:val="3366FF"/>
        <w:spacing w:val="30"/>
        <w:w w:val="100"/>
        <w:sz w:val="20"/>
        <w:lang w:val="en-US" w:eastAsia="zh-CN"/>
      </w:rPr>
      <w:t xml:space="preserve"> </w:t>
    </w:r>
    <w:r>
      <w:rPr>
        <w:rFonts w:ascii="黑体" w:eastAsia="黑体"/>
        <w:color w:val="3366FF"/>
        <w:spacing w:val="30"/>
        <w:w w:val="100"/>
        <w:sz w:val="20"/>
      </w:rPr>
      <w:drawing>
        <wp:inline distT="0" distB="0" distL="114300" distR="114300">
          <wp:extent cx="1225550" cy="389890"/>
          <wp:effectExtent l="0" t="0" r="12700" b="10160"/>
          <wp:docPr id="3" name="图片 1" descr="程力专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程力专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555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黑体" w:eastAsia="黑体"/>
        <w:color w:val="3366FF"/>
        <w:spacing w:val="30"/>
        <w:w w:val="100"/>
        <w:sz w:val="20"/>
        <w:lang w:val="en-US" w:eastAsia="zh-CN"/>
      </w:rPr>
      <w:t xml:space="preserve"> </w:t>
    </w:r>
  </w:p>
  <w:p w14:paraId="5AED0C1A">
    <w:pPr>
      <w:keepNext w:val="0"/>
      <w:keepLines w:val="0"/>
      <w:widowControl/>
      <w:suppressLineNumbers w:val="0"/>
      <w:pBdr>
        <w:bottom w:val="none" w:color="auto" w:sz="0" w:space="0"/>
      </w:pBdr>
      <w:jc w:val="center"/>
      <w:rPr>
        <w:sz w:val="30"/>
        <w:szCs w:val="30"/>
      </w:rPr>
    </w:pPr>
    <w:r>
      <w:rPr>
        <w:rFonts w:ascii="微软雅黑" w:hAnsi="微软雅黑" w:eastAsia="微软雅黑" w:cs="微软雅黑"/>
        <w:b/>
        <w:bCs/>
        <w:color w:val="0070C0"/>
        <w:kern w:val="0"/>
        <w:sz w:val="30"/>
        <w:szCs w:val="30"/>
        <w:lang w:val="en-US" w:eastAsia="zh-CN" w:bidi="ar"/>
      </w:rPr>
      <w:t>程力专用汽车股份有限公司</w:t>
    </w:r>
  </w:p>
  <w:p w14:paraId="34D9CBF0">
    <w:pPr>
      <w:pBdr>
        <w:bottom w:val="thinThickThinSmallGap" w:color="auto" w:sz="18" w:space="0"/>
      </w:pBdr>
      <w:spacing w:before="0" w:line="411" w:lineRule="exact"/>
      <w:ind w:right="0"/>
      <w:jc w:val="center"/>
    </w:pPr>
    <w:r>
      <w:rPr>
        <w:rFonts w:hint="eastAsia" w:ascii="微软雅黑" w:eastAsia="微软雅黑"/>
        <w:b/>
        <w:color w:val="006FC0"/>
        <w:spacing w:val="-5"/>
        <w:sz w:val="24"/>
        <w:szCs w:val="24"/>
      </w:rPr>
      <w:t xml:space="preserve">中国民营企业 </w:t>
    </w:r>
    <w:r>
      <w:rPr>
        <w:rFonts w:hint="eastAsia" w:ascii="微软雅黑" w:eastAsia="微软雅黑"/>
        <w:b/>
        <w:color w:val="006FC0"/>
        <w:sz w:val="24"/>
        <w:szCs w:val="24"/>
      </w:rPr>
      <w:t>500</w:t>
    </w:r>
    <w:r>
      <w:rPr>
        <w:rFonts w:hint="eastAsia" w:ascii="微软雅黑" w:eastAsia="微软雅黑"/>
        <w:b/>
        <w:color w:val="006FC0"/>
        <w:spacing w:val="-7"/>
        <w:sz w:val="24"/>
        <w:szCs w:val="24"/>
      </w:rPr>
      <w:t xml:space="preserve"> 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91C7D"/>
    <w:multiLevelType w:val="singleLevel"/>
    <w:tmpl w:val="5C491C7D"/>
    <w:lvl w:ilvl="0" w:tentative="0">
      <w:start w:val="1"/>
      <w:numFmt w:val="japaneseCounting"/>
      <w:lvlText w:val="%1、"/>
      <w:lvlJc w:val="left"/>
      <w:pPr>
        <w:widowControl/>
        <w:tabs>
          <w:tab w:val="left" w:pos="720"/>
        </w:tabs>
        <w:ind w:left="720" w:hanging="720"/>
        <w:textAlignment w:val="baseline"/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yOThjNmM2YzAxZmYzZTUyNTYzOGZkZmZjZThlODIifQ=="/>
  </w:docVars>
  <w:rsids>
    <w:rsidRoot w:val="00046937"/>
    <w:rsid w:val="00046937"/>
    <w:rsid w:val="004D3031"/>
    <w:rsid w:val="00763837"/>
    <w:rsid w:val="00884C4E"/>
    <w:rsid w:val="00D71B73"/>
    <w:rsid w:val="08AE2D05"/>
    <w:rsid w:val="2B762D2A"/>
    <w:rsid w:val="2C8C5CEA"/>
    <w:rsid w:val="31273153"/>
    <w:rsid w:val="3A3B7187"/>
    <w:rsid w:val="507F1C96"/>
    <w:rsid w:val="59DD047A"/>
    <w:rsid w:val="68416EAF"/>
    <w:rsid w:val="69060BE0"/>
    <w:rsid w:val="73FA0E45"/>
    <w:rsid w:val="74C4154C"/>
    <w:rsid w:val="7BC47D14"/>
    <w:rsid w:val="7D86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jc w:val="both"/>
      <w:textAlignment w:val="baseline"/>
    </w:pPr>
    <w:rPr>
      <w:rFonts w:ascii="宋体" w:hAnsi="Times New Roman" w:eastAsia="宋体" w:cs="Times New Roman"/>
      <w:w w:val="98"/>
      <w:kern w:val="2"/>
      <w:sz w:val="27"/>
      <w:szCs w:val="20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widowControl/>
      <w:spacing w:line="480" w:lineRule="auto"/>
      <w:jc w:val="center"/>
      <w:outlineLvl w:val="1"/>
    </w:pPr>
    <w:rPr>
      <w:b/>
      <w:bCs/>
      <w:spacing w:val="20"/>
      <w:sz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NormalCharacter"/>
    <w:semiHidden/>
    <w:qFormat/>
    <w:uiPriority w:val="0"/>
  </w:style>
  <w:style w:type="character" w:customStyle="1" w:styleId="11">
    <w:name w:val="批注框文本 Char"/>
    <w:basedOn w:val="7"/>
    <w:link w:val="3"/>
    <w:semiHidden/>
    <w:uiPriority w:val="99"/>
    <w:rPr>
      <w:rFonts w:ascii="宋体" w:hAnsi="Times New Roman" w:eastAsia="宋体" w:cs="Times New Roman"/>
      <w:w w:val="98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1502</Words>
  <Characters>1765</Characters>
  <Lines>14</Lines>
  <Paragraphs>4</Paragraphs>
  <TotalTime>1</TotalTime>
  <ScaleCrop>false</ScaleCrop>
  <LinksUpToDate>false</LinksUpToDate>
  <CharactersWithSpaces>1923</CharactersWithSpaces>
  <Application>WPS Office_12.8.2.19823_F1E327BC-269C-435d-A152-05C5408002CA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2021-08-06T00:24:00Z</dcterms:created>
  <dc:creator>Administrator</dc:creator>
  <cp:lastModifiedBy>伪君子</cp:lastModifiedBy>
  <dcterms:modified xsi:type="dcterms:W3CDTF">2025-04-09T01:11:03Z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2052-12.8.2.19823</vt:lpwstr>
  </property>
  <property fmtid="{D5CDD505-2E9C-101B-9397-08002B2CF9AE}" pid="3" name="ICV">
    <vt:lpwstr>A27A09B2D4284965991471A2FAA7AE47_13</vt:lpwstr>
  </property>
</Properties>
</file>